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58" w:rsidRDefault="00BE2C58" w:rsidP="00BE2C58">
      <w:pPr>
        <w:spacing w:after="0"/>
        <w:jc w:val="center"/>
        <w:rPr>
          <w:rFonts w:ascii="Arial" w:hAnsi="Arial" w:cs="Arial"/>
          <w:b/>
          <w:sz w:val="24"/>
          <w:szCs w:val="24"/>
        </w:rPr>
      </w:pPr>
      <w:r w:rsidRPr="00BE2C58">
        <w:rPr>
          <w:rFonts w:ascii="Arial" w:hAnsi="Arial" w:cs="Arial"/>
          <w:b/>
          <w:sz w:val="24"/>
          <w:szCs w:val="24"/>
        </w:rPr>
        <w:t>Working at St Luke’s during the Coronavirus (Covid-19) Crisis</w:t>
      </w:r>
    </w:p>
    <w:p w:rsidR="00BE2C58" w:rsidRPr="00BE2C58" w:rsidRDefault="00BE2C58" w:rsidP="00BE2C58">
      <w:pPr>
        <w:spacing w:after="0"/>
        <w:jc w:val="center"/>
        <w:rPr>
          <w:rFonts w:ascii="Arial" w:hAnsi="Arial" w:cs="Arial"/>
          <w:b/>
          <w:sz w:val="24"/>
          <w:szCs w:val="24"/>
        </w:rPr>
      </w:pPr>
    </w:p>
    <w:p w:rsidR="00D216B1" w:rsidRDefault="00581067" w:rsidP="00BE2C58">
      <w:pPr>
        <w:spacing w:after="0"/>
        <w:jc w:val="center"/>
        <w:rPr>
          <w:rFonts w:ascii="Arial" w:hAnsi="Arial" w:cs="Arial"/>
          <w:b/>
          <w:sz w:val="24"/>
          <w:szCs w:val="24"/>
        </w:rPr>
      </w:pPr>
      <w:r>
        <w:rPr>
          <w:rFonts w:ascii="Arial" w:hAnsi="Arial" w:cs="Arial"/>
          <w:b/>
          <w:sz w:val="24"/>
          <w:szCs w:val="24"/>
        </w:rPr>
        <w:t xml:space="preserve">Supporting </w:t>
      </w:r>
      <w:r w:rsidR="005843B3">
        <w:rPr>
          <w:rFonts w:ascii="Arial" w:hAnsi="Arial" w:cs="Arial"/>
          <w:b/>
          <w:sz w:val="24"/>
          <w:szCs w:val="24"/>
        </w:rPr>
        <w:t xml:space="preserve">vulnerable </w:t>
      </w:r>
      <w:r>
        <w:rPr>
          <w:rFonts w:ascii="Arial" w:hAnsi="Arial" w:cs="Arial"/>
          <w:b/>
          <w:sz w:val="24"/>
          <w:szCs w:val="24"/>
        </w:rPr>
        <w:t xml:space="preserve">adults </w:t>
      </w:r>
      <w:r w:rsidR="004C58DF">
        <w:rPr>
          <w:rFonts w:ascii="Arial" w:hAnsi="Arial" w:cs="Arial"/>
          <w:b/>
          <w:sz w:val="24"/>
          <w:szCs w:val="24"/>
        </w:rPr>
        <w:t xml:space="preserve">- </w:t>
      </w:r>
      <w:r w:rsidR="0046392D" w:rsidRPr="00BE2C58">
        <w:rPr>
          <w:rFonts w:ascii="Arial" w:hAnsi="Arial" w:cs="Arial"/>
          <w:b/>
          <w:sz w:val="24"/>
          <w:szCs w:val="24"/>
        </w:rPr>
        <w:t xml:space="preserve">Guidance </w:t>
      </w:r>
      <w:r w:rsidR="00137BCE">
        <w:rPr>
          <w:rFonts w:ascii="Arial" w:hAnsi="Arial" w:cs="Arial"/>
          <w:b/>
          <w:sz w:val="24"/>
          <w:szCs w:val="24"/>
        </w:rPr>
        <w:t>5</w:t>
      </w:r>
      <w:r w:rsidR="00137BCE" w:rsidRPr="00137BCE">
        <w:rPr>
          <w:rFonts w:ascii="Arial" w:hAnsi="Arial" w:cs="Arial"/>
          <w:b/>
          <w:sz w:val="24"/>
          <w:szCs w:val="24"/>
          <w:vertAlign w:val="superscript"/>
        </w:rPr>
        <w:t>th</w:t>
      </w:r>
      <w:r w:rsidR="00137BCE">
        <w:rPr>
          <w:rFonts w:ascii="Arial" w:hAnsi="Arial" w:cs="Arial"/>
          <w:b/>
          <w:sz w:val="24"/>
          <w:szCs w:val="24"/>
        </w:rPr>
        <w:t xml:space="preserve"> March 2021</w:t>
      </w:r>
    </w:p>
    <w:p w:rsidR="00BE2C58" w:rsidRPr="00BE2C58" w:rsidRDefault="00BE2C58" w:rsidP="00BE2C58">
      <w:pPr>
        <w:spacing w:after="0"/>
        <w:jc w:val="center"/>
        <w:rPr>
          <w:rFonts w:ascii="Arial" w:hAnsi="Arial" w:cs="Arial"/>
          <w:b/>
          <w:sz w:val="24"/>
          <w:szCs w:val="24"/>
        </w:rPr>
      </w:pPr>
    </w:p>
    <w:p w:rsidR="00D65DFB" w:rsidRDefault="005843B3" w:rsidP="00581067">
      <w:pPr>
        <w:rPr>
          <w:rFonts w:ascii="Arial" w:hAnsi="Arial" w:cs="Arial"/>
          <w:sz w:val="24"/>
          <w:szCs w:val="24"/>
        </w:rPr>
      </w:pPr>
      <w:r>
        <w:rPr>
          <w:rFonts w:ascii="Arial" w:hAnsi="Arial" w:cs="Arial"/>
          <w:sz w:val="24"/>
          <w:szCs w:val="24"/>
        </w:rPr>
        <w:t>We have a number of members of staff who are working at St Luke’s who are either classed as being clinically extremely vulnerable or clinically vulnerable.  We need to make sure that we do everything we can to keep them safe, as we do for all of the other staff and children</w:t>
      </w:r>
      <w:r w:rsidR="00D65DFB">
        <w:rPr>
          <w:rFonts w:ascii="Arial" w:hAnsi="Arial" w:cs="Arial"/>
          <w:sz w:val="24"/>
          <w:szCs w:val="24"/>
        </w:rPr>
        <w:t xml:space="preserve">.  All vulnerable members of staff will have a risk assessment.  </w:t>
      </w:r>
    </w:p>
    <w:p w:rsidR="00581067" w:rsidRDefault="00D65DFB" w:rsidP="00581067">
      <w:pPr>
        <w:rPr>
          <w:rFonts w:ascii="Arial" w:hAnsi="Arial" w:cs="Arial"/>
          <w:sz w:val="24"/>
          <w:szCs w:val="24"/>
        </w:rPr>
      </w:pPr>
      <w:r>
        <w:rPr>
          <w:rFonts w:ascii="Arial" w:hAnsi="Arial" w:cs="Arial"/>
          <w:sz w:val="24"/>
          <w:szCs w:val="24"/>
        </w:rPr>
        <w:t>Vulnerable staff members who require a risk assessment are:</w:t>
      </w:r>
    </w:p>
    <w:p w:rsidR="00D65DFB" w:rsidRPr="00D65DFB" w:rsidRDefault="00D65DFB" w:rsidP="00D65DFB">
      <w:pPr>
        <w:pStyle w:val="ListParagraph"/>
        <w:numPr>
          <w:ilvl w:val="0"/>
          <w:numId w:val="15"/>
        </w:numPr>
        <w:rPr>
          <w:rFonts w:ascii="Arial" w:hAnsi="Arial" w:cs="Arial"/>
          <w:sz w:val="24"/>
          <w:szCs w:val="24"/>
        </w:rPr>
      </w:pPr>
      <w:r w:rsidRPr="00D65DFB">
        <w:rPr>
          <w:rFonts w:ascii="Arial" w:hAnsi="Arial" w:cs="Arial"/>
          <w:sz w:val="24"/>
          <w:szCs w:val="24"/>
        </w:rPr>
        <w:t xml:space="preserve">Those members of staff who have a shielding letter (clinically extremely vulnerable, see: </w:t>
      </w:r>
      <w:hyperlink r:id="rId8" w:history="1">
        <w:r w:rsidRPr="00D65DFB">
          <w:rPr>
            <w:rStyle w:val="Hyperlink"/>
            <w:rFonts w:ascii="Arial" w:hAnsi="Arial" w:cs="Arial"/>
            <w:sz w:val="24"/>
            <w:szCs w:val="24"/>
          </w:rPr>
          <w:t>Who is at high risk from coronavirus (clinically extremely vulnerable) - NHS (www.nhs.uk)</w:t>
        </w:r>
      </w:hyperlink>
      <w:r w:rsidRPr="00D65DFB">
        <w:rPr>
          <w:rFonts w:ascii="Arial" w:hAnsi="Arial" w:cs="Arial"/>
          <w:sz w:val="24"/>
          <w:szCs w:val="24"/>
        </w:rPr>
        <w:t>)</w:t>
      </w:r>
    </w:p>
    <w:p w:rsidR="00D65DFB" w:rsidRDefault="00D65DFB" w:rsidP="00D65DFB">
      <w:pPr>
        <w:pStyle w:val="ListParagraph"/>
        <w:numPr>
          <w:ilvl w:val="0"/>
          <w:numId w:val="15"/>
        </w:numPr>
        <w:rPr>
          <w:rFonts w:ascii="Arial" w:hAnsi="Arial" w:cs="Arial"/>
          <w:sz w:val="24"/>
          <w:szCs w:val="24"/>
        </w:rPr>
      </w:pPr>
      <w:r>
        <w:rPr>
          <w:rFonts w:ascii="Arial" w:hAnsi="Arial" w:cs="Arial"/>
          <w:sz w:val="24"/>
          <w:szCs w:val="24"/>
        </w:rPr>
        <w:t xml:space="preserve">Those members of staff who have a condition that makes them clinically vulnerable to Covid-19 (see next page for definition) </w:t>
      </w:r>
    </w:p>
    <w:p w:rsidR="00D65DFB" w:rsidRDefault="00D65DFB" w:rsidP="00D65DFB">
      <w:pPr>
        <w:pStyle w:val="ListParagraph"/>
        <w:numPr>
          <w:ilvl w:val="0"/>
          <w:numId w:val="15"/>
        </w:numPr>
        <w:rPr>
          <w:rFonts w:ascii="Arial" w:hAnsi="Arial" w:cs="Arial"/>
          <w:sz w:val="24"/>
          <w:szCs w:val="24"/>
        </w:rPr>
      </w:pPr>
      <w:r>
        <w:rPr>
          <w:rFonts w:ascii="Arial" w:hAnsi="Arial" w:cs="Arial"/>
          <w:sz w:val="24"/>
          <w:szCs w:val="24"/>
        </w:rPr>
        <w:t>Staff members who are BAME</w:t>
      </w:r>
    </w:p>
    <w:p w:rsidR="00D65DFB" w:rsidRDefault="00C925B5" w:rsidP="00D65DFB">
      <w:pPr>
        <w:pStyle w:val="ListParagraph"/>
        <w:numPr>
          <w:ilvl w:val="0"/>
          <w:numId w:val="15"/>
        </w:numPr>
        <w:rPr>
          <w:rFonts w:ascii="Arial" w:hAnsi="Arial" w:cs="Arial"/>
          <w:sz w:val="24"/>
          <w:szCs w:val="24"/>
        </w:rPr>
      </w:pPr>
      <w:r>
        <w:rPr>
          <w:rFonts w:ascii="Arial" w:hAnsi="Arial" w:cs="Arial"/>
          <w:sz w:val="24"/>
          <w:szCs w:val="24"/>
        </w:rPr>
        <w:t>Staff members who are o</w:t>
      </w:r>
      <w:r w:rsidR="00D65DFB">
        <w:rPr>
          <w:rFonts w:ascii="Arial" w:hAnsi="Arial" w:cs="Arial"/>
          <w:sz w:val="24"/>
          <w:szCs w:val="24"/>
        </w:rPr>
        <w:t>ver 60</w:t>
      </w:r>
    </w:p>
    <w:p w:rsidR="00D65DFB" w:rsidRDefault="00D65DFB" w:rsidP="00D65DFB">
      <w:pPr>
        <w:pStyle w:val="ListParagraph"/>
        <w:numPr>
          <w:ilvl w:val="0"/>
          <w:numId w:val="15"/>
        </w:numPr>
        <w:rPr>
          <w:rFonts w:ascii="Arial" w:hAnsi="Arial" w:cs="Arial"/>
          <w:sz w:val="24"/>
          <w:szCs w:val="24"/>
        </w:rPr>
      </w:pPr>
      <w:r>
        <w:rPr>
          <w:rFonts w:ascii="Arial" w:hAnsi="Arial" w:cs="Arial"/>
          <w:sz w:val="24"/>
          <w:szCs w:val="24"/>
        </w:rPr>
        <w:t>Staff members who are pregnant</w:t>
      </w:r>
    </w:p>
    <w:p w:rsidR="00C925B5" w:rsidRPr="00D65DFB" w:rsidRDefault="00C925B5" w:rsidP="00D65DFB">
      <w:pPr>
        <w:pStyle w:val="ListParagraph"/>
        <w:numPr>
          <w:ilvl w:val="0"/>
          <w:numId w:val="15"/>
        </w:numPr>
        <w:rPr>
          <w:rFonts w:ascii="Arial" w:hAnsi="Arial" w:cs="Arial"/>
          <w:sz w:val="24"/>
          <w:szCs w:val="24"/>
        </w:rPr>
      </w:pPr>
      <w:r>
        <w:rPr>
          <w:rFonts w:ascii="Arial" w:hAnsi="Arial" w:cs="Arial"/>
          <w:sz w:val="24"/>
          <w:szCs w:val="24"/>
        </w:rPr>
        <w:t>Staff members with certain disabilities</w:t>
      </w:r>
    </w:p>
    <w:p w:rsidR="00C925B5" w:rsidRDefault="00C925B5" w:rsidP="00581067">
      <w:pPr>
        <w:rPr>
          <w:rFonts w:ascii="Arial" w:hAnsi="Arial" w:cs="Arial"/>
          <w:b/>
          <w:sz w:val="24"/>
          <w:szCs w:val="24"/>
        </w:rPr>
      </w:pPr>
    </w:p>
    <w:p w:rsidR="007A0846" w:rsidRPr="007A0846" w:rsidRDefault="005843B3" w:rsidP="00581067">
      <w:pPr>
        <w:rPr>
          <w:rFonts w:ascii="Arial" w:hAnsi="Arial" w:cs="Arial"/>
          <w:b/>
          <w:sz w:val="24"/>
          <w:szCs w:val="24"/>
        </w:rPr>
      </w:pPr>
      <w:r>
        <w:rPr>
          <w:rFonts w:ascii="Arial" w:hAnsi="Arial" w:cs="Arial"/>
          <w:b/>
          <w:sz w:val="24"/>
          <w:szCs w:val="24"/>
        </w:rPr>
        <w:t>Clinically Extremely Vulnerable Staff</w:t>
      </w:r>
      <w:r w:rsidR="007A0846">
        <w:rPr>
          <w:rFonts w:ascii="Arial" w:hAnsi="Arial" w:cs="Arial"/>
          <w:b/>
          <w:sz w:val="24"/>
          <w:szCs w:val="24"/>
        </w:rPr>
        <w:t xml:space="preserve"> </w:t>
      </w:r>
    </w:p>
    <w:p w:rsidR="005843B3" w:rsidRDefault="00137BCE" w:rsidP="00137BCE">
      <w:pPr>
        <w:rPr>
          <w:rFonts w:ascii="Arial" w:hAnsi="Arial" w:cs="Arial"/>
          <w:color w:val="0B0C0C"/>
          <w:sz w:val="24"/>
          <w:szCs w:val="24"/>
          <w:shd w:val="clear" w:color="auto" w:fill="FFFFFF"/>
        </w:rPr>
      </w:pPr>
      <w:r>
        <w:rPr>
          <w:rFonts w:ascii="Arial" w:hAnsi="Arial" w:cs="Arial"/>
          <w:color w:val="0B0C0C"/>
          <w:sz w:val="24"/>
          <w:szCs w:val="24"/>
          <w:shd w:val="clear" w:color="auto" w:fill="FFFFFF"/>
        </w:rPr>
        <w:t>All members of staff who are Clinically Extremely Vulnerable are presently shielding and they are therefore not attending school</w:t>
      </w:r>
      <w:r w:rsidR="005843B3">
        <w:rPr>
          <w:rFonts w:ascii="Arial" w:hAnsi="Arial" w:cs="Arial"/>
          <w:color w:val="0B0C0C"/>
          <w:sz w:val="24"/>
          <w:szCs w:val="24"/>
          <w:shd w:val="clear" w:color="auto" w:fill="FFFFFF"/>
        </w:rPr>
        <w:t xml:space="preserve">.  </w:t>
      </w:r>
    </w:p>
    <w:p w:rsidR="00C925B5" w:rsidRDefault="00C925B5" w:rsidP="00137BCE">
      <w:pPr>
        <w:rPr>
          <w:rFonts w:ascii="Arial" w:hAnsi="Arial" w:cs="Arial"/>
          <w:color w:val="0B0C0C"/>
          <w:sz w:val="24"/>
          <w:szCs w:val="24"/>
          <w:shd w:val="clear" w:color="auto" w:fill="FFFFFF"/>
        </w:rPr>
      </w:pPr>
    </w:p>
    <w:p w:rsidR="005843B3" w:rsidRPr="00DE704D" w:rsidRDefault="005843B3" w:rsidP="007A0846">
      <w:pPr>
        <w:rPr>
          <w:rFonts w:ascii="Arial" w:hAnsi="Arial" w:cs="Arial"/>
          <w:b/>
          <w:color w:val="0B0C0C"/>
          <w:sz w:val="24"/>
          <w:szCs w:val="24"/>
          <w:shd w:val="clear" w:color="auto" w:fill="FFFFFF"/>
        </w:rPr>
      </w:pPr>
      <w:r w:rsidRPr="00DE704D">
        <w:rPr>
          <w:rFonts w:ascii="Arial" w:hAnsi="Arial" w:cs="Arial"/>
          <w:b/>
          <w:color w:val="0B0C0C"/>
          <w:sz w:val="24"/>
          <w:szCs w:val="24"/>
          <w:shd w:val="clear" w:color="auto" w:fill="FFFFFF"/>
        </w:rPr>
        <w:t>Clinically Vulnerable Staff</w:t>
      </w:r>
      <w:r w:rsidR="00137BCE">
        <w:rPr>
          <w:rFonts w:ascii="Arial" w:hAnsi="Arial" w:cs="Arial"/>
          <w:b/>
          <w:color w:val="0B0C0C"/>
          <w:sz w:val="24"/>
          <w:szCs w:val="24"/>
          <w:shd w:val="clear" w:color="auto" w:fill="FFFFFF"/>
        </w:rPr>
        <w:t xml:space="preserve"> and other Vulnerable Staff</w:t>
      </w:r>
    </w:p>
    <w:p w:rsidR="005843B3" w:rsidRDefault="005843B3" w:rsidP="007A0846">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Staff members who are clinically vulnerable can work in a classroom but they must follow </w:t>
      </w:r>
      <w:r w:rsidR="001C66A6">
        <w:rPr>
          <w:rFonts w:ascii="Arial" w:hAnsi="Arial" w:cs="Arial"/>
          <w:color w:val="0B0C0C"/>
          <w:sz w:val="24"/>
          <w:szCs w:val="24"/>
          <w:shd w:val="clear" w:color="auto" w:fill="FFFFFF"/>
        </w:rPr>
        <w:t>the social distancing guidelines that are shown in their risk assessments.  Clinically vulnerable staff must try and maintain a 2 metre distance from others, including children.  If this cannot be maintained then they should get no closer than 1 metre and this should only be for a short length of time.  Clinically vulnerable staff should have roles in the classroom to support this.</w:t>
      </w:r>
    </w:p>
    <w:p w:rsidR="001C66A6" w:rsidRDefault="001C66A6" w:rsidP="007A0846">
      <w:pPr>
        <w:rPr>
          <w:rFonts w:ascii="Arial" w:hAnsi="Arial" w:cs="Arial"/>
          <w:color w:val="0B0C0C"/>
          <w:sz w:val="24"/>
          <w:szCs w:val="24"/>
          <w:shd w:val="clear" w:color="auto" w:fill="FFFFFF"/>
        </w:rPr>
      </w:pPr>
      <w:r>
        <w:rPr>
          <w:rFonts w:ascii="Arial" w:hAnsi="Arial" w:cs="Arial"/>
          <w:color w:val="0B0C0C"/>
          <w:sz w:val="24"/>
          <w:szCs w:val="24"/>
          <w:shd w:val="clear" w:color="auto" w:fill="FFFFFF"/>
        </w:rPr>
        <w:t>There are a number of tasks that we would not expect someone who is clinically vulnerable to complete, these include:</w:t>
      </w:r>
    </w:p>
    <w:p w:rsidR="001C66A6" w:rsidRDefault="001C66A6" w:rsidP="001C66A6">
      <w:pPr>
        <w:pStyle w:val="ListParagraph"/>
        <w:numPr>
          <w:ilvl w:val="0"/>
          <w:numId w:val="14"/>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Personal care of children</w:t>
      </w:r>
    </w:p>
    <w:p w:rsidR="001C66A6" w:rsidRDefault="001C66A6" w:rsidP="001C66A6">
      <w:pPr>
        <w:pStyle w:val="ListParagraph"/>
        <w:numPr>
          <w:ilvl w:val="0"/>
          <w:numId w:val="14"/>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Any team teach intervention</w:t>
      </w:r>
    </w:p>
    <w:p w:rsidR="001C66A6" w:rsidRDefault="001C66A6" w:rsidP="001C66A6">
      <w:pPr>
        <w:pStyle w:val="ListParagraph"/>
        <w:numPr>
          <w:ilvl w:val="0"/>
          <w:numId w:val="14"/>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Tasks that involve close face to face contact with children</w:t>
      </w:r>
    </w:p>
    <w:p w:rsidR="001C66A6" w:rsidRDefault="001C66A6" w:rsidP="001C66A6">
      <w:pPr>
        <w:pStyle w:val="ListParagraph"/>
        <w:numPr>
          <w:ilvl w:val="0"/>
          <w:numId w:val="14"/>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Feeding children</w:t>
      </w:r>
    </w:p>
    <w:p w:rsidR="001C66A6" w:rsidRDefault="00DE704D" w:rsidP="001C66A6">
      <w:pPr>
        <w:pStyle w:val="ListParagraph"/>
        <w:numPr>
          <w:ilvl w:val="0"/>
          <w:numId w:val="14"/>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Physiotherapy</w:t>
      </w:r>
    </w:p>
    <w:p w:rsidR="00DE704D" w:rsidRDefault="00137BCE" w:rsidP="00DE704D">
      <w:pPr>
        <w:rPr>
          <w:rFonts w:ascii="Arial" w:hAnsi="Arial" w:cs="Arial"/>
          <w:color w:val="0B0C0C"/>
          <w:sz w:val="24"/>
          <w:szCs w:val="24"/>
          <w:shd w:val="clear" w:color="auto" w:fill="FFFFFF"/>
        </w:rPr>
      </w:pPr>
      <w:r>
        <w:rPr>
          <w:rFonts w:ascii="Arial" w:hAnsi="Arial" w:cs="Arial"/>
          <w:color w:val="0B0C0C"/>
          <w:sz w:val="24"/>
          <w:szCs w:val="24"/>
          <w:shd w:val="clear" w:color="auto" w:fill="FFFFFF"/>
        </w:rPr>
        <w:t>As</w:t>
      </w:r>
      <w:r w:rsidR="00DE704D">
        <w:rPr>
          <w:rFonts w:ascii="Arial" w:hAnsi="Arial" w:cs="Arial"/>
          <w:color w:val="0B0C0C"/>
          <w:sz w:val="24"/>
          <w:szCs w:val="24"/>
          <w:shd w:val="clear" w:color="auto" w:fill="FFFFFF"/>
        </w:rPr>
        <w:t xml:space="preserve"> the virus rate </w:t>
      </w:r>
      <w:r>
        <w:rPr>
          <w:rFonts w:ascii="Arial" w:hAnsi="Arial" w:cs="Arial"/>
          <w:color w:val="0B0C0C"/>
          <w:sz w:val="24"/>
          <w:szCs w:val="24"/>
          <w:shd w:val="clear" w:color="auto" w:fill="FFFFFF"/>
        </w:rPr>
        <w:t xml:space="preserve">reduces local and national advice may change and some of the above tasks may be able to be carried out by Clinically Vulnerable staff again.  </w:t>
      </w:r>
    </w:p>
    <w:p w:rsidR="00DE704D" w:rsidRPr="00DE704D" w:rsidRDefault="00DE704D" w:rsidP="00DE704D">
      <w:pPr>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Please can we all work hard to protect any vulnerable members of our school community, ensuring we socially distance effectively and not putting staff in a position where they cannot follow the control measures in their risk assessment. </w:t>
      </w:r>
    </w:p>
    <w:p w:rsidR="00C925B5" w:rsidRDefault="00C925B5" w:rsidP="007A0846">
      <w:pPr>
        <w:rPr>
          <w:rFonts w:ascii="Arial" w:hAnsi="Arial" w:cs="Arial"/>
          <w:b/>
          <w:color w:val="0B0C0C"/>
          <w:sz w:val="24"/>
          <w:szCs w:val="24"/>
          <w:shd w:val="clear" w:color="auto" w:fill="FFFFFF"/>
        </w:rPr>
      </w:pPr>
    </w:p>
    <w:p w:rsidR="00C925B5" w:rsidRDefault="00C925B5" w:rsidP="007A0846">
      <w:pPr>
        <w:rPr>
          <w:rFonts w:ascii="Arial" w:hAnsi="Arial" w:cs="Arial"/>
          <w:b/>
          <w:color w:val="0B0C0C"/>
          <w:sz w:val="24"/>
          <w:szCs w:val="24"/>
          <w:shd w:val="clear" w:color="auto" w:fill="FFFFFF"/>
        </w:rPr>
      </w:pPr>
    </w:p>
    <w:p w:rsidR="00C925B5" w:rsidRDefault="00C925B5" w:rsidP="007A0846">
      <w:pPr>
        <w:rPr>
          <w:rFonts w:ascii="Arial" w:hAnsi="Arial" w:cs="Arial"/>
          <w:b/>
          <w:color w:val="0B0C0C"/>
          <w:sz w:val="24"/>
          <w:szCs w:val="24"/>
          <w:shd w:val="clear" w:color="auto" w:fill="FFFFFF"/>
        </w:rPr>
      </w:pPr>
    </w:p>
    <w:p w:rsidR="00947777" w:rsidRPr="00D65DFB" w:rsidRDefault="00D65DFB" w:rsidP="007A0846">
      <w:pPr>
        <w:rPr>
          <w:rFonts w:ascii="Arial" w:hAnsi="Arial" w:cs="Arial"/>
          <w:b/>
          <w:color w:val="0B0C0C"/>
          <w:sz w:val="24"/>
          <w:szCs w:val="24"/>
          <w:shd w:val="clear" w:color="auto" w:fill="FFFFFF"/>
        </w:rPr>
      </w:pPr>
      <w:r w:rsidRPr="00D65DFB">
        <w:rPr>
          <w:rFonts w:ascii="Arial" w:hAnsi="Arial" w:cs="Arial"/>
          <w:b/>
          <w:color w:val="0B0C0C"/>
          <w:sz w:val="24"/>
          <w:szCs w:val="24"/>
          <w:shd w:val="clear" w:color="auto" w:fill="FFFFFF"/>
        </w:rPr>
        <w:lastRenderedPageBreak/>
        <w:t>Definition of Clinically V</w:t>
      </w:r>
      <w:r>
        <w:rPr>
          <w:rFonts w:ascii="Arial" w:hAnsi="Arial" w:cs="Arial"/>
          <w:b/>
          <w:color w:val="0B0C0C"/>
          <w:sz w:val="24"/>
          <w:szCs w:val="24"/>
          <w:shd w:val="clear" w:color="auto" w:fill="FFFFFF"/>
        </w:rPr>
        <w:t>u</w:t>
      </w:r>
      <w:r w:rsidRPr="00D65DFB">
        <w:rPr>
          <w:rFonts w:ascii="Arial" w:hAnsi="Arial" w:cs="Arial"/>
          <w:b/>
          <w:color w:val="0B0C0C"/>
          <w:sz w:val="24"/>
          <w:szCs w:val="24"/>
          <w:shd w:val="clear" w:color="auto" w:fill="FFFFFF"/>
        </w:rPr>
        <w:t>l</w:t>
      </w:r>
      <w:r>
        <w:rPr>
          <w:rFonts w:ascii="Arial" w:hAnsi="Arial" w:cs="Arial"/>
          <w:b/>
          <w:color w:val="0B0C0C"/>
          <w:sz w:val="24"/>
          <w:szCs w:val="24"/>
          <w:shd w:val="clear" w:color="auto" w:fill="FFFFFF"/>
        </w:rPr>
        <w:t>n</w:t>
      </w:r>
      <w:r w:rsidRPr="00D65DFB">
        <w:rPr>
          <w:rFonts w:ascii="Arial" w:hAnsi="Arial" w:cs="Arial"/>
          <w:b/>
          <w:color w:val="0B0C0C"/>
          <w:sz w:val="24"/>
          <w:szCs w:val="24"/>
          <w:shd w:val="clear" w:color="auto" w:fill="FFFFFF"/>
        </w:rPr>
        <w:t>erable</w:t>
      </w:r>
    </w:p>
    <w:p w:rsidR="00D65DFB" w:rsidRPr="00D65DFB" w:rsidRDefault="00D65DFB" w:rsidP="00D65DFB">
      <w:pPr>
        <w:shd w:val="clear" w:color="auto" w:fill="FFFFFF"/>
        <w:spacing w:after="225" w:line="240" w:lineRule="auto"/>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The JCVI defines clinically vulnerable people as those with:</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chronic respiratory disease, including chronic obstructive pulmonary disease (COPD), cystic fibrosis and severe asthma</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chronic heart disease (and vascular disease)</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chronic kidney disease</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chronic liver disease</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chronic neurological disease including epilepsy</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Down’s syndrome</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severe and profound learning disability</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diabetes</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solid organ, bone marrow and stem cell transplant recipients</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people with specific cancers</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immunosuppression due to disease or treatment</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asplenia and splenic dysfunction</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morbid obesity</w:t>
      </w:r>
    </w:p>
    <w:p w:rsidR="00D65DFB" w:rsidRPr="00D65DFB" w:rsidRDefault="00D65DFB" w:rsidP="00D65DFB">
      <w:pPr>
        <w:numPr>
          <w:ilvl w:val="0"/>
          <w:numId w:val="16"/>
        </w:numPr>
        <w:shd w:val="clear" w:color="auto" w:fill="FFFFFF"/>
        <w:spacing w:after="0" w:line="240" w:lineRule="auto"/>
        <w:ind w:left="285"/>
        <w:textAlignment w:val="baseline"/>
        <w:rPr>
          <w:rFonts w:ascii="Segoe UI" w:eastAsia="Times New Roman" w:hAnsi="Segoe UI" w:cs="Segoe UI"/>
          <w:color w:val="202A30"/>
          <w:sz w:val="27"/>
          <w:szCs w:val="27"/>
          <w:lang w:eastAsia="en-GB"/>
        </w:rPr>
      </w:pPr>
      <w:r w:rsidRPr="00D65DFB">
        <w:rPr>
          <w:rFonts w:ascii="Segoe UI" w:eastAsia="Times New Roman" w:hAnsi="Segoe UI" w:cs="Segoe UI"/>
          <w:color w:val="202A30"/>
          <w:sz w:val="27"/>
          <w:szCs w:val="27"/>
          <w:lang w:eastAsia="en-GB"/>
        </w:rPr>
        <w:t>severe mental illness</w:t>
      </w:r>
    </w:p>
    <w:p w:rsidR="00D65DFB" w:rsidRDefault="00D65DFB" w:rsidP="007A0846">
      <w:pPr>
        <w:rPr>
          <w:rFonts w:ascii="Arial" w:hAnsi="Arial" w:cs="Arial"/>
          <w:color w:val="0B0C0C"/>
          <w:sz w:val="24"/>
          <w:szCs w:val="24"/>
          <w:shd w:val="clear" w:color="auto" w:fill="FFFFFF"/>
        </w:rPr>
      </w:pPr>
    </w:p>
    <w:p w:rsidR="00DE3F3B" w:rsidRPr="00DE3F3B" w:rsidRDefault="00DE3F3B">
      <w:pPr>
        <w:rPr>
          <w:rFonts w:ascii="Arial" w:eastAsia="Times New Roman" w:hAnsi="Arial" w:cs="Arial"/>
          <w:sz w:val="24"/>
          <w:szCs w:val="24"/>
          <w:lang w:eastAsia="en-GB"/>
        </w:rPr>
      </w:pPr>
      <w:bookmarkStart w:id="0" w:name="_GoBack"/>
      <w:bookmarkEnd w:id="0"/>
    </w:p>
    <w:sectPr w:rsidR="00DE3F3B" w:rsidRPr="00DE3F3B" w:rsidSect="0075137E">
      <w:footerReference w:type="default" r:id="rId9"/>
      <w:pgSz w:w="11906" w:h="16838"/>
      <w:pgMar w:top="720" w:right="720" w:bottom="567" w:left="72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C6" w:rsidRDefault="004135C6" w:rsidP="0075137E">
      <w:pPr>
        <w:spacing w:after="0" w:line="240" w:lineRule="auto"/>
      </w:pPr>
      <w:r>
        <w:separator/>
      </w:r>
    </w:p>
  </w:endnote>
  <w:endnote w:type="continuationSeparator" w:id="0">
    <w:p w:rsidR="004135C6" w:rsidRDefault="004135C6" w:rsidP="0075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24117"/>
      <w:docPartObj>
        <w:docPartGallery w:val="Page Numbers (Bottom of Page)"/>
        <w:docPartUnique/>
      </w:docPartObj>
    </w:sdtPr>
    <w:sdtEndPr>
      <w:rPr>
        <w:noProof/>
      </w:rPr>
    </w:sdtEndPr>
    <w:sdtContent>
      <w:p w:rsidR="0075137E" w:rsidRDefault="0075137E">
        <w:pPr>
          <w:pStyle w:val="Footer"/>
          <w:jc w:val="right"/>
        </w:pPr>
        <w:r>
          <w:fldChar w:fldCharType="begin"/>
        </w:r>
        <w:r>
          <w:instrText xml:space="preserve"> PAGE   \* MERGEFORMAT </w:instrText>
        </w:r>
        <w:r>
          <w:fldChar w:fldCharType="separate"/>
        </w:r>
        <w:r w:rsidR="00C925B5">
          <w:rPr>
            <w:noProof/>
          </w:rPr>
          <w:t>1</w:t>
        </w:r>
        <w:r>
          <w:rPr>
            <w:noProof/>
          </w:rPr>
          <w:fldChar w:fldCharType="end"/>
        </w:r>
      </w:p>
    </w:sdtContent>
  </w:sdt>
  <w:p w:rsidR="0075137E" w:rsidRDefault="0075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C6" w:rsidRDefault="004135C6" w:rsidP="0075137E">
      <w:pPr>
        <w:spacing w:after="0" w:line="240" w:lineRule="auto"/>
      </w:pPr>
      <w:r>
        <w:separator/>
      </w:r>
    </w:p>
  </w:footnote>
  <w:footnote w:type="continuationSeparator" w:id="0">
    <w:p w:rsidR="004135C6" w:rsidRDefault="004135C6" w:rsidP="00751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765"/>
    <w:multiLevelType w:val="hybridMultilevel"/>
    <w:tmpl w:val="2E48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84A97"/>
    <w:multiLevelType w:val="hybridMultilevel"/>
    <w:tmpl w:val="851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A6035"/>
    <w:multiLevelType w:val="hybridMultilevel"/>
    <w:tmpl w:val="4526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14D1C"/>
    <w:multiLevelType w:val="hybridMultilevel"/>
    <w:tmpl w:val="D15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8E61DB"/>
    <w:multiLevelType w:val="hybridMultilevel"/>
    <w:tmpl w:val="DA8A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A068F"/>
    <w:multiLevelType w:val="hybridMultilevel"/>
    <w:tmpl w:val="734E00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3AD30BD"/>
    <w:multiLevelType w:val="hybridMultilevel"/>
    <w:tmpl w:val="2546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839E3"/>
    <w:multiLevelType w:val="hybridMultilevel"/>
    <w:tmpl w:val="1B26E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5F0EDB"/>
    <w:multiLevelType w:val="hybridMultilevel"/>
    <w:tmpl w:val="2774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6D27BF"/>
    <w:multiLevelType w:val="hybridMultilevel"/>
    <w:tmpl w:val="EC08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BB401B"/>
    <w:multiLevelType w:val="hybridMultilevel"/>
    <w:tmpl w:val="6FD47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6A6C31"/>
    <w:multiLevelType w:val="hybridMultilevel"/>
    <w:tmpl w:val="BE2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5D242E"/>
    <w:multiLevelType w:val="hybridMultilevel"/>
    <w:tmpl w:val="540E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8D2209"/>
    <w:multiLevelType w:val="hybridMultilevel"/>
    <w:tmpl w:val="DF9E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C26DA"/>
    <w:multiLevelType w:val="hybridMultilevel"/>
    <w:tmpl w:val="7C88F75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0E19AF"/>
    <w:multiLevelType w:val="multilevel"/>
    <w:tmpl w:val="25C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5"/>
  </w:num>
  <w:num w:numId="5">
    <w:abstractNumId w:val="14"/>
  </w:num>
  <w:num w:numId="6">
    <w:abstractNumId w:val="8"/>
  </w:num>
  <w:num w:numId="7">
    <w:abstractNumId w:val="11"/>
  </w:num>
  <w:num w:numId="8">
    <w:abstractNumId w:val="2"/>
  </w:num>
  <w:num w:numId="9">
    <w:abstractNumId w:val="0"/>
  </w:num>
  <w:num w:numId="10">
    <w:abstractNumId w:val="7"/>
  </w:num>
  <w:num w:numId="11">
    <w:abstractNumId w:val="10"/>
  </w:num>
  <w:num w:numId="12">
    <w:abstractNumId w:val="6"/>
  </w:num>
  <w:num w:numId="13">
    <w:abstractNumId w:val="13"/>
  </w:num>
  <w:num w:numId="14">
    <w:abstractNumId w:val="12"/>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E4"/>
    <w:rsid w:val="0000288F"/>
    <w:rsid w:val="00023523"/>
    <w:rsid w:val="00073D39"/>
    <w:rsid w:val="00096670"/>
    <w:rsid w:val="000B0980"/>
    <w:rsid w:val="00137BCE"/>
    <w:rsid w:val="00141A3B"/>
    <w:rsid w:val="001B7383"/>
    <w:rsid w:val="001C66A6"/>
    <w:rsid w:val="001D6E6C"/>
    <w:rsid w:val="00201782"/>
    <w:rsid w:val="00231DF0"/>
    <w:rsid w:val="00231EDD"/>
    <w:rsid w:val="00252785"/>
    <w:rsid w:val="00263227"/>
    <w:rsid w:val="002C3A75"/>
    <w:rsid w:val="002C77C1"/>
    <w:rsid w:val="003135F3"/>
    <w:rsid w:val="00347CBC"/>
    <w:rsid w:val="003A383A"/>
    <w:rsid w:val="004135C6"/>
    <w:rsid w:val="0046392D"/>
    <w:rsid w:val="00482C0E"/>
    <w:rsid w:val="004945F2"/>
    <w:rsid w:val="004C58DF"/>
    <w:rsid w:val="004D69E2"/>
    <w:rsid w:val="00581067"/>
    <w:rsid w:val="005843B3"/>
    <w:rsid w:val="005B2B49"/>
    <w:rsid w:val="005D4727"/>
    <w:rsid w:val="006173D3"/>
    <w:rsid w:val="0062046C"/>
    <w:rsid w:val="00635127"/>
    <w:rsid w:val="006C09FA"/>
    <w:rsid w:val="006D18D2"/>
    <w:rsid w:val="00703757"/>
    <w:rsid w:val="0075137E"/>
    <w:rsid w:val="007528FF"/>
    <w:rsid w:val="00764A29"/>
    <w:rsid w:val="007A0846"/>
    <w:rsid w:val="007F4B23"/>
    <w:rsid w:val="007F5ED6"/>
    <w:rsid w:val="00942B03"/>
    <w:rsid w:val="00947777"/>
    <w:rsid w:val="009F46A0"/>
    <w:rsid w:val="00A221C3"/>
    <w:rsid w:val="00A23A14"/>
    <w:rsid w:val="00A57841"/>
    <w:rsid w:val="00A856AB"/>
    <w:rsid w:val="00BA7B5A"/>
    <w:rsid w:val="00BE2C58"/>
    <w:rsid w:val="00C925B5"/>
    <w:rsid w:val="00CA1AE6"/>
    <w:rsid w:val="00CA49E8"/>
    <w:rsid w:val="00CF5EAE"/>
    <w:rsid w:val="00D059C6"/>
    <w:rsid w:val="00D14DF1"/>
    <w:rsid w:val="00D216B1"/>
    <w:rsid w:val="00D477C7"/>
    <w:rsid w:val="00D65DFB"/>
    <w:rsid w:val="00D948B1"/>
    <w:rsid w:val="00DE3F3B"/>
    <w:rsid w:val="00DE704D"/>
    <w:rsid w:val="00E10A82"/>
    <w:rsid w:val="00E22F9F"/>
    <w:rsid w:val="00E34193"/>
    <w:rsid w:val="00EA1F5E"/>
    <w:rsid w:val="00F444AB"/>
    <w:rsid w:val="00F8243F"/>
    <w:rsid w:val="00F96046"/>
    <w:rsid w:val="00F969E4"/>
    <w:rsid w:val="00FA6339"/>
    <w:rsid w:val="00FB36A1"/>
    <w:rsid w:val="00FE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29"/>
  </w:style>
  <w:style w:type="paragraph" w:styleId="Heading1">
    <w:name w:val="heading 1"/>
    <w:basedOn w:val="Normal"/>
    <w:link w:val="Heading1Char"/>
    <w:uiPriority w:val="9"/>
    <w:qFormat/>
    <w:rsid w:val="00D14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E4"/>
    <w:pPr>
      <w:ind w:left="720"/>
      <w:contextualSpacing/>
    </w:pPr>
  </w:style>
  <w:style w:type="character" w:styleId="Hyperlink">
    <w:name w:val="Hyperlink"/>
    <w:basedOn w:val="DefaultParagraphFont"/>
    <w:uiPriority w:val="99"/>
    <w:semiHidden/>
    <w:unhideWhenUsed/>
    <w:rsid w:val="006D18D2"/>
    <w:rPr>
      <w:color w:val="0000FF"/>
      <w:u w:val="single"/>
    </w:rPr>
  </w:style>
  <w:style w:type="table" w:styleId="TableGrid">
    <w:name w:val="Table Grid"/>
    <w:basedOn w:val="TableNormal"/>
    <w:uiPriority w:val="39"/>
    <w:rsid w:val="00EA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F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14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7E"/>
  </w:style>
  <w:style w:type="paragraph" w:styleId="NormalWeb">
    <w:name w:val="Normal (Web)"/>
    <w:basedOn w:val="Normal"/>
    <w:uiPriority w:val="99"/>
    <w:semiHidden/>
    <w:unhideWhenUsed/>
    <w:rsid w:val="00D65D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29"/>
  </w:style>
  <w:style w:type="paragraph" w:styleId="Heading1">
    <w:name w:val="heading 1"/>
    <w:basedOn w:val="Normal"/>
    <w:link w:val="Heading1Char"/>
    <w:uiPriority w:val="9"/>
    <w:qFormat/>
    <w:rsid w:val="00D14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E4"/>
    <w:pPr>
      <w:ind w:left="720"/>
      <w:contextualSpacing/>
    </w:pPr>
  </w:style>
  <w:style w:type="character" w:styleId="Hyperlink">
    <w:name w:val="Hyperlink"/>
    <w:basedOn w:val="DefaultParagraphFont"/>
    <w:uiPriority w:val="99"/>
    <w:semiHidden/>
    <w:unhideWhenUsed/>
    <w:rsid w:val="006D18D2"/>
    <w:rPr>
      <w:color w:val="0000FF"/>
      <w:u w:val="single"/>
    </w:rPr>
  </w:style>
  <w:style w:type="table" w:styleId="TableGrid">
    <w:name w:val="Table Grid"/>
    <w:basedOn w:val="TableNormal"/>
    <w:uiPriority w:val="39"/>
    <w:rsid w:val="00EA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F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14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7E"/>
  </w:style>
  <w:style w:type="paragraph" w:styleId="NormalWeb">
    <w:name w:val="Normal (Web)"/>
    <w:basedOn w:val="Normal"/>
    <w:uiPriority w:val="99"/>
    <w:semiHidden/>
    <w:unhideWhenUsed/>
    <w:rsid w:val="00D65D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6011">
      <w:bodyDiv w:val="1"/>
      <w:marLeft w:val="0"/>
      <w:marRight w:val="0"/>
      <w:marTop w:val="0"/>
      <w:marBottom w:val="0"/>
      <w:divBdr>
        <w:top w:val="none" w:sz="0" w:space="0" w:color="auto"/>
        <w:left w:val="none" w:sz="0" w:space="0" w:color="auto"/>
        <w:bottom w:val="none" w:sz="0" w:space="0" w:color="auto"/>
        <w:right w:val="none" w:sz="0" w:space="0" w:color="auto"/>
      </w:divBdr>
      <w:divsChild>
        <w:div w:id="71439969">
          <w:marLeft w:val="0"/>
          <w:marRight w:val="0"/>
          <w:marTop w:val="750"/>
          <w:marBottom w:val="0"/>
          <w:divBdr>
            <w:top w:val="none" w:sz="0" w:space="0" w:color="auto"/>
            <w:left w:val="none" w:sz="0" w:space="0" w:color="auto"/>
            <w:bottom w:val="none" w:sz="0" w:space="0" w:color="auto"/>
            <w:right w:val="none" w:sz="0" w:space="0" w:color="auto"/>
          </w:divBdr>
        </w:div>
      </w:divsChild>
    </w:div>
    <w:div w:id="959579090">
      <w:bodyDiv w:val="1"/>
      <w:marLeft w:val="0"/>
      <w:marRight w:val="0"/>
      <w:marTop w:val="0"/>
      <w:marBottom w:val="0"/>
      <w:divBdr>
        <w:top w:val="none" w:sz="0" w:space="0" w:color="auto"/>
        <w:left w:val="none" w:sz="0" w:space="0" w:color="auto"/>
        <w:bottom w:val="none" w:sz="0" w:space="0" w:color="auto"/>
        <w:right w:val="none" w:sz="0" w:space="0" w:color="auto"/>
      </w:divBdr>
      <w:divsChild>
        <w:div w:id="1726829725">
          <w:marLeft w:val="0"/>
          <w:marRight w:val="0"/>
          <w:marTop w:val="750"/>
          <w:marBottom w:val="0"/>
          <w:divBdr>
            <w:top w:val="none" w:sz="0" w:space="0" w:color="auto"/>
            <w:left w:val="none" w:sz="0" w:space="0" w:color="auto"/>
            <w:bottom w:val="none" w:sz="0" w:space="0" w:color="auto"/>
            <w:right w:val="none" w:sz="0" w:space="0" w:color="auto"/>
          </w:divBdr>
        </w:div>
      </w:divsChild>
    </w:div>
    <w:div w:id="14102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who-is-at-high-risk-from-coronavirus-clinically-extremely-vulnerab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Alastair</cp:lastModifiedBy>
  <cp:revision>8</cp:revision>
  <cp:lastPrinted>2020-03-24T09:01:00Z</cp:lastPrinted>
  <dcterms:created xsi:type="dcterms:W3CDTF">2020-06-04T09:05:00Z</dcterms:created>
  <dcterms:modified xsi:type="dcterms:W3CDTF">2021-03-05T14:56:00Z</dcterms:modified>
</cp:coreProperties>
</file>